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06385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 xml:space="preserve">REGULAMIN PROGRAMU </w:t>
      </w:r>
      <w:proofErr w:type="spellStart"/>
      <w:r w:rsidRPr="00FC4B86">
        <w:rPr>
          <w:rFonts w:ascii="Calibri" w:eastAsia="Calibri" w:hAnsi="Calibri" w:cs="Times New Roman"/>
          <w:b/>
          <w:bCs/>
          <w:sz w:val="28"/>
          <w:szCs w:val="28"/>
        </w:rPr>
        <w:t>mikrogranTY</w:t>
      </w:r>
      <w:proofErr w:type="spellEnd"/>
    </w:p>
    <w:p w14:paraId="50569EA3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2610AB55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</w:rPr>
      </w:pPr>
    </w:p>
    <w:p w14:paraId="6889A6BB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§1.  CEL</w:t>
      </w:r>
    </w:p>
    <w:p w14:paraId="03CE3F62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1A62583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Celem programu </w:t>
      </w:r>
      <w:proofErr w:type="spellStart"/>
      <w:r w:rsidRPr="00FC4B86">
        <w:rPr>
          <w:rFonts w:ascii="Calibri" w:eastAsia="Calibri" w:hAnsi="Calibri" w:cs="Times New Roman"/>
          <w:sz w:val="24"/>
          <w:szCs w:val="24"/>
        </w:rPr>
        <w:t>mikrogranTY</w:t>
      </w:r>
      <w:proofErr w:type="spellEnd"/>
      <w:r w:rsidRPr="00FC4B86">
        <w:rPr>
          <w:rFonts w:ascii="Calibri" w:eastAsia="Calibri" w:hAnsi="Calibri" w:cs="Times New Roman"/>
          <w:sz w:val="24"/>
          <w:szCs w:val="24"/>
        </w:rPr>
        <w:t xml:space="preserve"> jest wsparcie przez INKU Inkubator Sektorów Kreatywnych (Organizatora) działającego za pośrednictwem Stowarzyszenia Media Dizajn (Wykonawcy) inicjatyw społeczno-kulturalnych i społeczno-artystycznych o charakterze non-profit, realizowanych na terenie miasta Szczecin, w formule stacjonarnej, hybrydowej bądź online.</w:t>
      </w:r>
    </w:p>
    <w:p w14:paraId="49DEDFA4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636701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Pomoc polega na współudziale Organizatora w realizacji inicjatywy poprzez zakup materiałów lub usług o wartości do 2000 zł brutto, których brak uniemożliwiłby realizację projektu. </w:t>
      </w:r>
    </w:p>
    <w:p w14:paraId="71780B0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54D2853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W 2022 roku odbędzie się jedna edycja programu, podczas której wyłonione zostaną minimum 3 inicjatywy z największą ilością przyznanych punktów. </w:t>
      </w:r>
    </w:p>
    <w:p w14:paraId="1C10C4F5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A60A573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Zgłaszane inicjatywy mogą mieć swoje realizacje w terminach</w:t>
      </w:r>
      <w:r w:rsidRPr="00FC4B86">
        <w:rPr>
          <w:rFonts w:ascii="Calibri" w:eastAsia="Calibri" w:hAnsi="Calibri" w:cs="Times New Roman"/>
          <w:b/>
          <w:bCs/>
          <w:sz w:val="24"/>
          <w:szCs w:val="24"/>
        </w:rPr>
        <w:t>: od 1 października 2022 r. do 15 grudnia 2022 r.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78B7FA53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50B4248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§2. TYPY PRZEDSIĘWZIĘĆ</w:t>
      </w:r>
    </w:p>
    <w:p w14:paraId="5BFA8F02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364D2B2D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Wsparciem objęte są inicjatywy:</w:t>
      </w:r>
    </w:p>
    <w:p w14:paraId="497E22F5" w14:textId="77777777" w:rsidR="00D12779" w:rsidRPr="00FC4B86" w:rsidRDefault="00D12779" w:rsidP="00D1277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społeczno-kulturalne lub społeczno-artystyczne,</w:t>
      </w:r>
    </w:p>
    <w:p w14:paraId="070FE108" w14:textId="77777777" w:rsidR="00D12779" w:rsidRPr="00FC4B86" w:rsidRDefault="00D12779" w:rsidP="00D1277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o charakterze włączającym i angażującym społeczność lokalną (np. mieszkańców osiedla, wspólnotę mieszkaniową itp.),</w:t>
      </w:r>
    </w:p>
    <w:p w14:paraId="0738A316" w14:textId="77777777" w:rsidR="00D12779" w:rsidRPr="00FC4B86" w:rsidRDefault="00D12779" w:rsidP="00D1277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realizowane na terenie Szczecina.</w:t>
      </w:r>
    </w:p>
    <w:p w14:paraId="22D538CB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Warunkiem udzielenia wsparcia jest spełnienie przez zgłoszoną do Programu inicjatywę w ramach dofinansowanego projektu wszystkich kryteriów przedsięwzięcia określonych w § 2 ust. 1.</w:t>
      </w:r>
    </w:p>
    <w:p w14:paraId="68F08741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6E81BBB3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§3. TERMINY I TRYB NABORÓW WNIOSKÓW</w:t>
      </w:r>
    </w:p>
    <w:p w14:paraId="020AC23C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</w:p>
    <w:p w14:paraId="71CA232D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Wnioski o udzielenie wsparcia będą przyjmowane w okresie</w:t>
      </w:r>
    </w:p>
    <w:p w14:paraId="72B47C11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b/>
          <w:bCs/>
          <w:sz w:val="24"/>
          <w:szCs w:val="24"/>
        </w:rPr>
        <w:t>od 6 września r. do 27 września 2022 r.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Wnioski złożone z naruszeniem powyższych terminów nie będą rozpatrywane.</w:t>
      </w:r>
    </w:p>
    <w:p w14:paraId="11089FB9" w14:textId="67CB4ADD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2E44650" w14:textId="777777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Wnioski należy składać jedynie w formie formularza dostępnego pod adresem: </w:t>
      </w:r>
      <w:hyperlink r:id="rId7" w:history="1">
        <w:r w:rsidRPr="00FC4B86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>https://tiny.pl/wmzlp</w:t>
        </w:r>
      </w:hyperlink>
      <w:r w:rsidRPr="00FC4B86">
        <w:rPr>
          <w:rFonts w:ascii="Calibri" w:eastAsia="Calibri" w:hAnsi="Calibri" w:cs="Times New Roman"/>
          <w:sz w:val="24"/>
          <w:szCs w:val="24"/>
        </w:rPr>
        <w:t xml:space="preserve"> Formularz stanowi także Załącznik nr 1 do niniejszego Regulaminu. </w:t>
      </w:r>
    </w:p>
    <w:p w14:paraId="5A6A3730" w14:textId="777777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7D41B42" w14:textId="777777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F267F41" w14:textId="777777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2ECB701" w14:textId="77777777" w:rsidR="00D12779" w:rsidRDefault="00D12779" w:rsidP="00D12779">
      <w:pPr>
        <w:tabs>
          <w:tab w:val="left" w:pos="1428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ab/>
      </w:r>
    </w:p>
    <w:p w14:paraId="2E358BC3" w14:textId="77777777" w:rsidR="00D12779" w:rsidRPr="00FC4B86" w:rsidRDefault="00D12779" w:rsidP="00D12779">
      <w:pPr>
        <w:tabs>
          <w:tab w:val="left" w:pos="3336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ab/>
      </w:r>
    </w:p>
    <w:p w14:paraId="573F8EFB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691F7AB" w14:textId="777777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46DA3A7" w14:textId="777777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C5D168A" w14:textId="18D73DE1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lastRenderedPageBreak/>
        <w:t>Złożenie formularza w innej formie (np. papierowej w sekretariacie INKU) niż online jest równoznaczne z niespełnieniem kryteriów formalnych.</w:t>
      </w:r>
    </w:p>
    <w:p w14:paraId="5A36806D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7E9BCB2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W okresie naboru Organizator świadczy usługi konsultacji wniosków poprzez adres mailowy: </w:t>
      </w:r>
      <w:hyperlink r:id="rId8" w:history="1">
        <w:r w:rsidRPr="00FC4B86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>mroman@mediadizajn.pl</w:t>
        </w:r>
      </w:hyperlink>
    </w:p>
    <w:p w14:paraId="5CF8F678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6143288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Formularz w formie papierowej, podpisany przez Wnioskodawcę, należy złożyć dopiero po jego zaakceptowaniu, na wezwanie Organizatora.</w:t>
      </w:r>
    </w:p>
    <w:p w14:paraId="5FE37C8C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52DEB57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Na etapie składania wniosków nie przyjmuje się żadnych załączników do niniejszego Regulaminu poza Formularzem złożonym w wersji elektronicznej. 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sz w:val="24"/>
          <w:szCs w:val="24"/>
        </w:rPr>
        <w:t>Na wezwanie Organizatora Wnioskodawca przekaże wymagane przez Organizatora dokumenty w wyznaczonym terminie pod rygorem utraty wsparcia.</w:t>
      </w:r>
    </w:p>
    <w:p w14:paraId="3DAA325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559DCE4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Wnioskodawcy mogą złożyć wspólny wniosek o udzielenie wsparcia dla danej inicjatywy, wskazując w nim osobę upoważnioną do kontaktów z Organizatorem w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sz w:val="24"/>
          <w:szCs w:val="24"/>
        </w:rPr>
        <w:t>ich imieniu. Odpowiedzialność Wnioskodawców występujących wspólnie za realizację umowy jest solidarna.</w:t>
      </w:r>
    </w:p>
    <w:p w14:paraId="237BF3E4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5483C3B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Po wezwaniu Wnioskodawcy przez Organizatora do złożenia papierowej wersji Wniosek musi zostać podpisany przez osoby upoważnione do reprezentacji Wnioskodawcy (lub Wnioskodawców w przypadku wniosku wspólnego)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sz w:val="24"/>
          <w:szCs w:val="24"/>
        </w:rPr>
        <w:t>i zawierać oświadczenie stanowiące Załącznik nr 2 do Regulaminu.</w:t>
      </w:r>
    </w:p>
    <w:p w14:paraId="1F3B8B70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A60FFA9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 przypadku Wnioskodawców występujących wspólnie, powinni oni na wezwanie Organizatora, we wskazanym przez niego terminie, przedstawić dokument porozumienia i pełnomocnictwo do działania dla jednego z Wnioskodawców pod rygorem utraty wsparcia.</w:t>
      </w:r>
    </w:p>
    <w:p w14:paraId="063CC42D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643E944A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 4.UPRAWNIENI WNIOSKODAWCY</w:t>
      </w:r>
    </w:p>
    <w:p w14:paraId="4FCBBF96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</w:p>
    <w:p w14:paraId="5681BC20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Wnioski mogą składać organizacje pozarządowe w myśl art. 3 ust. 2 ustawy  z dnia 24 kwietnia 2003 r. o działalności pożytku publicznego i o wolontariacie (Dz.U. z 2016 r., poz. 1817, poz. 1948 z 2017 r. poz. 60), które nie posiadają zaległości finansowych na rzecz ZUS-u, Urzędu Skarbowego oraz Miasta Szczecin, a ponadto nie toczy się w stosunku do nich żadne postępowanie egzekucyjne lub zabezpieczające.</w:t>
      </w:r>
    </w:p>
    <w:p w14:paraId="4A1B014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90CB89E" w14:textId="4D2BF903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Organizacje pozarządowe lub grupy nieformalne, których członkowie w chwili składania lub rozpatrywania wniosku znajdują się w Komisji oceniającej wnioski, nie mogą występować z wnioskami o dofinansowanie w ramach programu </w:t>
      </w:r>
      <w:proofErr w:type="spellStart"/>
      <w:r w:rsidRPr="00FC4B86">
        <w:rPr>
          <w:rFonts w:ascii="Calibri" w:eastAsia="Calibri" w:hAnsi="Calibri" w:cs="Times New Roman"/>
          <w:sz w:val="24"/>
          <w:szCs w:val="24"/>
        </w:rPr>
        <w:t>mikrogranTY</w:t>
      </w:r>
      <w:proofErr w:type="spellEnd"/>
      <w:r w:rsidRPr="00FC4B86">
        <w:rPr>
          <w:rFonts w:ascii="Calibri" w:eastAsia="Calibri" w:hAnsi="Calibri" w:cs="Times New Roman"/>
          <w:sz w:val="24"/>
          <w:szCs w:val="24"/>
        </w:rPr>
        <w:t>.</w:t>
      </w:r>
    </w:p>
    <w:p w14:paraId="2AFCBC89" w14:textId="365266A6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238D170" w14:textId="28C77514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6E34D5F" w14:textId="591BE577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E3EE9AA" w14:textId="6E96D3A8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B42B703" w14:textId="3973C5FB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97F0A7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813453D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65405B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lastRenderedPageBreak/>
        <w:t>Wnioski mogą składać grupy nieformalne, przy czym za grupę nieformalną uznaje się grupę składającą się z minimum trzech pełnoletnich osób, wspólnie realizujących lub chcących realizować działania w sferze pożytku publicznego,  a nieposiadających osobowości prawnej. Do grup nieformalnych zalicza się m.in. koła gospodyń wiejskich, grupy młodzieżowe, grupy seniorów, grupy hobbystów, koła zainteresowań, grupy sąsiedzkie, rady sołeckie.</w:t>
      </w:r>
    </w:p>
    <w:p w14:paraId="006BD4B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3CC096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0592AD76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§5. WSTĘPNA WERYFIKACJA WNIOSKU</w:t>
      </w:r>
    </w:p>
    <w:p w14:paraId="67154768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4B40B55D" w14:textId="3703850D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b/>
          <w:bCs/>
          <w:sz w:val="24"/>
          <w:szCs w:val="24"/>
        </w:rPr>
        <w:t>Od</w:t>
      </w:r>
      <w:r>
        <w:rPr>
          <w:rFonts w:ascii="Calibri" w:eastAsia="Calibri" w:hAnsi="Calibri" w:cs="Times New Roman"/>
          <w:b/>
          <w:bCs/>
          <w:sz w:val="24"/>
          <w:szCs w:val="24"/>
        </w:rPr>
        <w:t xml:space="preserve"> 28 </w:t>
      </w:r>
      <w:r w:rsidRPr="00FC4B86">
        <w:rPr>
          <w:rFonts w:ascii="Calibri" w:eastAsia="Calibri" w:hAnsi="Calibri" w:cs="Times New Roman"/>
          <w:b/>
          <w:bCs/>
          <w:sz w:val="24"/>
          <w:szCs w:val="24"/>
        </w:rPr>
        <w:t xml:space="preserve">do </w:t>
      </w:r>
      <w:r w:rsidR="003D2650">
        <w:rPr>
          <w:rFonts w:ascii="Calibri" w:eastAsia="Calibri" w:hAnsi="Calibri" w:cs="Times New Roman"/>
          <w:b/>
          <w:bCs/>
          <w:sz w:val="24"/>
          <w:szCs w:val="24"/>
        </w:rPr>
        <w:t>29 września</w:t>
      </w:r>
      <w:r w:rsidRPr="00FC4B86">
        <w:rPr>
          <w:rFonts w:ascii="Calibri" w:eastAsia="Calibri" w:hAnsi="Calibri" w:cs="Times New Roman"/>
          <w:b/>
          <w:bCs/>
          <w:sz w:val="24"/>
          <w:szCs w:val="24"/>
        </w:rPr>
        <w:t xml:space="preserve"> 202</w:t>
      </w:r>
      <w:r w:rsidR="003D2650">
        <w:rPr>
          <w:rFonts w:ascii="Calibri" w:eastAsia="Calibri" w:hAnsi="Calibri" w:cs="Times New Roman"/>
          <w:b/>
          <w:bCs/>
          <w:sz w:val="24"/>
          <w:szCs w:val="24"/>
        </w:rPr>
        <w:t>2</w:t>
      </w:r>
      <w:r w:rsidRPr="00FC4B86">
        <w:rPr>
          <w:rFonts w:ascii="Calibri" w:eastAsia="Calibri" w:hAnsi="Calibri" w:cs="Times New Roman"/>
          <w:b/>
          <w:bCs/>
          <w:sz w:val="24"/>
          <w:szCs w:val="24"/>
        </w:rPr>
        <w:t xml:space="preserve"> r.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Zespół Programu sprawdza wnioski pod kątem zgodności z Regulaminem, w tym pod kątem spełnienia przez wniosek podstawowych kryteriów naboru (zgodność z celami programu, terminy, kwoty, wykluczenia wskazane w Regulaminie).</w:t>
      </w:r>
      <w:r w:rsidR="003D2650"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sz w:val="24"/>
          <w:szCs w:val="24"/>
        </w:rPr>
        <w:t>Jeżeli wniosek posiada braki formalne, Zespół Programu informuje o tym Wnioskodawcę i wzywa do poprawienia błędów lub braków we wniosku. W wiadomości o konieczności poprawy błędów lub braków Zespół Programu określa sposób dokonania poprawki przez Wnioskodawcę oraz okres na dokonanie poprawki.</w:t>
      </w:r>
    </w:p>
    <w:p w14:paraId="0C7A94F8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5B19BF3" w14:textId="4476C8B6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Jeśli nie ma możliwości poprawienia błędów formalnych lub Wnioskodawca nie wprowadzi poprawek w terminie w sposób wskazany przez Zespół Programu, wniosek zostaje odrzucony ze względu na jego niezgodność z Regulaminem.</w:t>
      </w:r>
    </w:p>
    <w:p w14:paraId="19B8996A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9E22CB5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  <w:r w:rsidRPr="00FC4B86">
        <w:rPr>
          <w:rFonts w:ascii="Calibri" w:eastAsia="Calibri" w:hAnsi="Calibri" w:cs="Times New Roman"/>
          <w:b/>
          <w:bCs/>
          <w:sz w:val="24"/>
          <w:szCs w:val="24"/>
        </w:rPr>
        <w:t>Za niezgodność z Regulaminem uznaje się w szczególności:</w:t>
      </w:r>
    </w:p>
    <w:p w14:paraId="54D9F43E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487BDC38" w14:textId="77777777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niezgodność z §2. TYPY PRZEDSIĘWZIĘĆ Regulaminu,</w:t>
      </w:r>
    </w:p>
    <w:p w14:paraId="52BC272F" w14:textId="77777777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zaplanowanie działania na okres inny niż dozwolony w Regulaminie,</w:t>
      </w:r>
    </w:p>
    <w:p w14:paraId="173823EC" w14:textId="77777777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zaplanowanie realizacji złożonego projektu na kwotę większą niż 2.000,00 zł brutto,</w:t>
      </w:r>
    </w:p>
    <w:p w14:paraId="5FC6D326" w14:textId="77777777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zaplanowanie w budżecie takich wydatków, których w ramach Programu zgodnie z Regulaminem i/lub obowiązującym prawem nie można ponieść,</w:t>
      </w:r>
    </w:p>
    <w:p w14:paraId="699F3E68" w14:textId="77777777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złożenie więcej niż jednego wniosku przez jednego Wnioskodawcę lub kilku wniosków przez kilku Wnioskodawców dotyczących tej samej inicjatywy,</w:t>
      </w:r>
    </w:p>
    <w:p w14:paraId="1D2A0150" w14:textId="77777777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złożenie wniosku przez osobę lub organizację do tego nieuprawnioną,</w:t>
      </w:r>
    </w:p>
    <w:p w14:paraId="6F811242" w14:textId="35B56A69" w:rsidR="00D12779" w:rsidRPr="00FC4B86" w:rsidRDefault="00D12779" w:rsidP="00D12779">
      <w:pPr>
        <w:numPr>
          <w:ilvl w:val="0"/>
          <w:numId w:val="2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zaplanowanie działania niezgodnego z wymogami wskazanymi w § 2 pkt. 1 Regulaminu.</w:t>
      </w:r>
    </w:p>
    <w:p w14:paraId="45A650A8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18711F6A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§6. PODSTAWOWE WARUNKI WSPARCIA</w:t>
      </w:r>
    </w:p>
    <w:p w14:paraId="46CEEBF1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</w:p>
    <w:p w14:paraId="0B3E4C81" w14:textId="2E48305D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Wsparcie polega na współudziale INKU </w:t>
      </w:r>
      <w:r w:rsidR="003D2650">
        <w:rPr>
          <w:rFonts w:ascii="Calibri" w:eastAsia="Calibri" w:hAnsi="Calibri" w:cs="Times New Roman"/>
          <w:sz w:val="24"/>
          <w:szCs w:val="24"/>
        </w:rPr>
        <w:t>Inkubatora Sektorów Kreatywnych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(Organizatora) w realizacji inicjatywy Wnioskodawcy, poprzez zakup wskazanych szczegółowo we wniosku przez Wnioskodawcę materiałów lub usług, których brak uniemożliwia realizację. </w:t>
      </w:r>
    </w:p>
    <w:p w14:paraId="611D6A78" w14:textId="408A75EE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ADAFA5D" w14:textId="5DC37F86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0002B4C" w14:textId="1189C081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CAAC9AF" w14:textId="6F0840F2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AB08637" w14:textId="5119C106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40EE33C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0099D12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BDB9BD3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lastRenderedPageBreak/>
        <w:t>Organizator zastrzega sobie prawo do szczegółowego informowania opinii publicznej oraz właściwych instytucji o wszystkich materiałach lub usługach, których zakupu dokonano w ramach wsparcia.</w:t>
      </w:r>
    </w:p>
    <w:p w14:paraId="72F5B0DC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68EE580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Maksymalna wysokość wsparcia wynosi 2000 zł brutto.</w:t>
      </w:r>
    </w:p>
    <w:p w14:paraId="430749D3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9A7F3D4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W jednym naborze Wnioskodawca może złożyć tylko jeden wniosek. </w:t>
      </w:r>
    </w:p>
    <w:p w14:paraId="0B41CD22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6673EE8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Zabronione jest składanie kilku wniosków przez kilku Wnioskodawców, które dotyczą tej samej inicjatywy. W takim przypadku rozpatrywany będzie wniosek, który został skierowany do Wnioskodawcy jako pierwszy (decyduje termin wysłania zgłoszenia drogą mailową).</w:t>
      </w:r>
    </w:p>
    <w:p w14:paraId="71E534E7" w14:textId="0CA99669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Rozliczenie wsparcia odbywa się na podstawie pisemnego sprawozdania z realizacji zadania. Wzór sprawozdania stanowi Załącznik nr 5 do Regulaminu.</w:t>
      </w:r>
    </w:p>
    <w:p w14:paraId="012B6E0B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A2953AA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§7. KRYTERIA OCENY WNIOSKÓW</w:t>
      </w:r>
    </w:p>
    <w:p w14:paraId="1E7B9F64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079E7D4C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Wnioski będą oceniane na podstawie Karty oceny inicjatywy, stanowiącej Załącznik nr 3 do Regulaminu.</w:t>
      </w:r>
    </w:p>
    <w:p w14:paraId="6639886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4832AF4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b/>
          <w:bCs/>
          <w:sz w:val="24"/>
          <w:szCs w:val="24"/>
        </w:rPr>
        <w:t>Wnioski oceniane będą pod względem:</w:t>
      </w:r>
    </w:p>
    <w:p w14:paraId="5B7C4602" w14:textId="77777777" w:rsidR="00D12779" w:rsidRPr="00FC4B86" w:rsidRDefault="00D12779" w:rsidP="00D12779">
      <w:pPr>
        <w:numPr>
          <w:ilvl w:val="0"/>
          <w:numId w:val="3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formalnym (zgodność z Regulaminem i Kartą oceny inicjatywy);</w:t>
      </w:r>
    </w:p>
    <w:p w14:paraId="4996B289" w14:textId="77777777" w:rsidR="00D12779" w:rsidRPr="00FC4B86" w:rsidRDefault="00D12779" w:rsidP="00D12779">
      <w:pPr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merytorycznym (kryteria w Karcie oceny inicjatywy).</w:t>
      </w:r>
    </w:p>
    <w:p w14:paraId="354C1C9E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43F2B3FD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§8. TRYBY OCENY WNIOSKÓW</w:t>
      </w:r>
    </w:p>
    <w:p w14:paraId="50EFBB8A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</w:p>
    <w:p w14:paraId="17FA73AE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Do oceny wniosków Organizator powoła Komisję, w skład której wejdą pracownicy INKU Szczecińskiego Inkubatora Kultury.</w:t>
      </w:r>
    </w:p>
    <w:p w14:paraId="7E3485D1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FFE9830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Komisja ocenia wniosek na podstawie zapisów w Regulaminie i Karty oceny inicjatywy.</w:t>
      </w:r>
    </w:p>
    <w:p w14:paraId="25214D9E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9AB7A9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Od decyzji Komisji nie przysługuje odwołanie.</w:t>
      </w:r>
    </w:p>
    <w:p w14:paraId="128BDF89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B0B3FF9" w14:textId="226A08A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Wyniki naboru zostaną opublikowane na stronie internetowej INKU </w:t>
      </w:r>
      <w:r>
        <w:rPr>
          <w:rFonts w:ascii="Calibri" w:eastAsia="Calibri" w:hAnsi="Calibri" w:cs="Times New Roman"/>
          <w:sz w:val="24"/>
          <w:szCs w:val="24"/>
        </w:rPr>
        <w:t>Inkubatora Sektorów Kreatywnych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b/>
          <w:bCs/>
          <w:i/>
          <w:iCs/>
          <w:sz w:val="24"/>
          <w:szCs w:val="24"/>
        </w:rPr>
        <w:t>(https://inku.pl/)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w terminie podanym w ogłoszeniu o rozpoczęciu naboru.</w:t>
      </w:r>
    </w:p>
    <w:p w14:paraId="19A1E596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72F172D2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§9. PROCEDURA REALIZACJI WSPARCIA</w:t>
      </w:r>
    </w:p>
    <w:p w14:paraId="33CEDF7F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</w:p>
    <w:p w14:paraId="2260D2B2" w14:textId="58DAB181" w:rsidR="00D12779" w:rsidRDefault="00D12779" w:rsidP="00D12779">
      <w:pPr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Celem realizacji wsparcia Wnioskodawca i Organizator zawrą umowę określającą sposób współdziałania Stron w zakresie organizacji inicjatywy, obowiązki każdej ze stron oraz terminy ich realizacji. Wzór umowy stanowi Załącznik nr 4 do Regulaminu.  W sytuacji, gdy strony uznają to za konieczne, postanowienia umowne mogą ulec zmianie.</w:t>
      </w:r>
    </w:p>
    <w:p w14:paraId="58D87C9A" w14:textId="0430F884" w:rsidR="00D12779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5BA87E3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77FBC0B" w14:textId="77777777" w:rsidR="00D12779" w:rsidRPr="00FC4B86" w:rsidRDefault="00D12779" w:rsidP="00D12779">
      <w:pPr>
        <w:spacing w:after="0" w:line="240" w:lineRule="auto"/>
        <w:ind w:left="720"/>
        <w:jc w:val="both"/>
        <w:rPr>
          <w:rFonts w:ascii="Calibri" w:eastAsia="Calibri" w:hAnsi="Calibri" w:cs="Times New Roman"/>
          <w:sz w:val="24"/>
          <w:szCs w:val="24"/>
        </w:rPr>
      </w:pPr>
    </w:p>
    <w:p w14:paraId="7A5DF9D6" w14:textId="77777777" w:rsidR="00D12779" w:rsidRPr="00FC4B86" w:rsidRDefault="00D12779" w:rsidP="00D12779">
      <w:pPr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lastRenderedPageBreak/>
        <w:t xml:space="preserve"> Wsparcie nie może obejmować kosztów inicjatywy powstałych przed zawarciem umowy, o której mowa powyżej, ani po jej zakończeniu.</w:t>
      </w:r>
    </w:p>
    <w:p w14:paraId="02469316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8856EB5" w14:textId="77777777" w:rsidR="00D12779" w:rsidRPr="00FC4B86" w:rsidRDefault="00D12779" w:rsidP="00D12779">
      <w:pPr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Wsparcie nie może obejmować kosztów osobowych ani przedmiotów, które nie zostaną wykorzystane przy realizacji inicjatywy.</w:t>
      </w:r>
    </w:p>
    <w:p w14:paraId="61F50D0A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1023012" w14:textId="77777777" w:rsidR="00D12779" w:rsidRPr="00FC4B86" w:rsidRDefault="00D12779" w:rsidP="00D12779">
      <w:pPr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 Wsparcie nie może obejmować wynagrodzenia dla pomysłodawcy i/lub koordynatora inicjatywy.</w:t>
      </w:r>
    </w:p>
    <w:p w14:paraId="1BFAEA8C" w14:textId="77777777" w:rsidR="00D12779" w:rsidRPr="00FC4B86" w:rsidRDefault="00D12779" w:rsidP="00D12779">
      <w:pPr>
        <w:spacing w:after="200" w:line="276" w:lineRule="auto"/>
        <w:ind w:left="720"/>
        <w:contextualSpacing/>
        <w:rPr>
          <w:rFonts w:ascii="Calibri" w:eastAsia="Calibri" w:hAnsi="Calibri" w:cs="Times New Roman"/>
          <w:sz w:val="24"/>
          <w:szCs w:val="24"/>
        </w:rPr>
      </w:pPr>
    </w:p>
    <w:p w14:paraId="0404C5B2" w14:textId="77777777" w:rsidR="00D12779" w:rsidRPr="00FC4B86" w:rsidRDefault="00D12779" w:rsidP="00D12779">
      <w:pPr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Wsparcie nie może obejmować kosztów poniesionych przy zakupie alkoholu, papierosów czy substancji zakazanych obowiązującym prawem.</w:t>
      </w:r>
    </w:p>
    <w:p w14:paraId="4620E00E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7640613C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FC4B86">
        <w:rPr>
          <w:rFonts w:ascii="Calibri" w:eastAsia="Calibri" w:hAnsi="Calibri" w:cs="Times New Roman"/>
          <w:b/>
          <w:bCs/>
          <w:sz w:val="28"/>
          <w:szCs w:val="28"/>
        </w:rPr>
        <w:t>§10. ZOBOWIĄZANIA WNIOSKODAWCY</w:t>
      </w:r>
    </w:p>
    <w:p w14:paraId="1EDF2712" w14:textId="77777777" w:rsidR="00D12779" w:rsidRPr="00FC4B86" w:rsidRDefault="00D12779" w:rsidP="00D12779">
      <w:pPr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71EAA325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b/>
          <w:bCs/>
          <w:sz w:val="24"/>
          <w:szCs w:val="24"/>
        </w:rPr>
      </w:pPr>
      <w:r w:rsidRPr="00FC4B86">
        <w:rPr>
          <w:rFonts w:ascii="Calibri" w:eastAsia="Calibri" w:hAnsi="Calibri" w:cs="Times New Roman"/>
          <w:b/>
          <w:bCs/>
          <w:sz w:val="24"/>
          <w:szCs w:val="24"/>
        </w:rPr>
        <w:t>Wnioskodawca jest zobowiązany do:</w:t>
      </w:r>
    </w:p>
    <w:p w14:paraId="5181B8D4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789C768D" w14:textId="40BC8423" w:rsidR="00D12779" w:rsidRPr="00FC4B86" w:rsidRDefault="00D12779" w:rsidP="00D12779">
      <w:pPr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przedstawienia sprawozdania finansowego oraz merytorycznego  z realizacji inicjatywy (§ 5 ust. 4) do 14 dni od daty jego zakończenia (zgodnie z zapisami w umowie pomiędzy Organizatorem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sz w:val="24"/>
          <w:szCs w:val="24"/>
        </w:rPr>
        <w:t>a Wnioskodawcą);</w:t>
      </w:r>
    </w:p>
    <w:p w14:paraId="257D01C0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7B8E669" w14:textId="46C28402" w:rsidR="00D12779" w:rsidRPr="00FC4B86" w:rsidRDefault="00D12779" w:rsidP="00D12779">
      <w:pPr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informowania o udziale Organizatora i UM Szczecin w realizacji inicjatywy, szczególnie w ramach dystrybucji informacji prasowych, wizyt w mediach oraz poprzez umieszczanie logotypów Organizatora</w:t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Pr="00FC4B86">
        <w:rPr>
          <w:rFonts w:ascii="Calibri" w:eastAsia="Calibri" w:hAnsi="Calibri" w:cs="Times New Roman"/>
          <w:sz w:val="24"/>
          <w:szCs w:val="24"/>
        </w:rPr>
        <w:t>i UM Szczecin we wszystkich materiałach reklamowych poprzedzających inicjatywę i pojawiających się po jej realizacji;</w:t>
      </w:r>
    </w:p>
    <w:p w14:paraId="1B6C24CF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ECCEACC" w14:textId="77777777" w:rsidR="00D12779" w:rsidRPr="00FC4B86" w:rsidRDefault="00D12779" w:rsidP="00D12779">
      <w:pPr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przedłożenia Organizatorowi projekty niezbędnych materiałów reklamowych do zatwierdzenia i niewywiązanie się z tego obowiązku będzie skutkowało nałożeniem na Wnioskodawcę stosownych kar określonych w umowie;</w:t>
      </w:r>
    </w:p>
    <w:p w14:paraId="36586688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786241C0" w14:textId="767075F1" w:rsidR="00D12779" w:rsidRPr="00FC4B86" w:rsidRDefault="00D12779" w:rsidP="00D12779">
      <w:pPr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 xml:space="preserve">informowania uczestników o działaniach INKU </w:t>
      </w:r>
      <w:r>
        <w:rPr>
          <w:rFonts w:ascii="Calibri" w:eastAsia="Calibri" w:hAnsi="Calibri" w:cs="Times New Roman"/>
          <w:sz w:val="24"/>
          <w:szCs w:val="24"/>
        </w:rPr>
        <w:t>Inkubatora Sektorów Kreatywnych</w:t>
      </w:r>
      <w:r w:rsidRPr="00FC4B86">
        <w:rPr>
          <w:rFonts w:ascii="Calibri" w:eastAsia="Calibri" w:hAnsi="Calibri" w:cs="Times New Roman"/>
          <w:sz w:val="24"/>
          <w:szCs w:val="24"/>
        </w:rPr>
        <w:t xml:space="preserve"> poprzez dystrybucję materiałów promocyjnych przekazanych przez Instytucję w trakcie realizacji każdego wydarzenia określonego w § 2.</w:t>
      </w:r>
    </w:p>
    <w:p w14:paraId="6C81547D" w14:textId="77777777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893356C" w14:textId="5369861A" w:rsidR="00D12779" w:rsidRPr="00FC4B86" w:rsidRDefault="00D12779" w:rsidP="00D12779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C4B86">
        <w:rPr>
          <w:rFonts w:ascii="Calibri" w:eastAsia="Calibri" w:hAnsi="Calibri" w:cs="Times New Roman"/>
          <w:sz w:val="24"/>
          <w:szCs w:val="24"/>
        </w:rPr>
        <w:t>Wnioskodawca nie może wystąpić z wnioskiem do Urzędu Miasta Szczecina ani żadnego innego operatora środków publicznych o dofinansowanie inicjatywy będącej przedmiotem wsparcia udzielanego na podstawie niniejszego Regulaminu, czyli starać się o środki na dofinansowanie tych samych działań  z innych źródeł finansowania.</w:t>
      </w:r>
    </w:p>
    <w:p w14:paraId="02754D60" w14:textId="71102108" w:rsidR="00D12779" w:rsidRPr="00FC4B86" w:rsidRDefault="00D12779" w:rsidP="003D2650">
      <w:pPr>
        <w:spacing w:after="0" w:line="240" w:lineRule="auto"/>
        <w:jc w:val="center"/>
        <w:rPr>
          <w:rFonts w:ascii="Calibri" w:eastAsia="Calibri" w:hAnsi="Calibri" w:cs="Times New Roman"/>
          <w:sz w:val="18"/>
          <w:szCs w:val="18"/>
        </w:rPr>
      </w:pPr>
    </w:p>
    <w:p w14:paraId="10E95C3F" w14:textId="77777777" w:rsidR="003D2650" w:rsidRPr="003D2650" w:rsidRDefault="003D2650" w:rsidP="003D2650">
      <w:pPr>
        <w:spacing w:after="0" w:line="240" w:lineRule="auto"/>
        <w:jc w:val="center"/>
        <w:rPr>
          <w:rFonts w:ascii="Calibri" w:eastAsia="Calibri" w:hAnsi="Calibri" w:cs="Times New Roman"/>
          <w:i/>
          <w:iCs/>
          <w:sz w:val="18"/>
          <w:szCs w:val="18"/>
        </w:rPr>
      </w:pPr>
      <w:r w:rsidRPr="003D2650">
        <w:rPr>
          <w:rFonts w:ascii="Calibri" w:eastAsia="Calibri" w:hAnsi="Calibri" w:cs="Times New Roman"/>
          <w:i/>
          <w:iCs/>
          <w:sz w:val="18"/>
          <w:szCs w:val="18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RPr="003D2650">
        <w:rPr>
          <w:rFonts w:ascii="Calibri" w:eastAsia="Calibri" w:hAnsi="Calibri" w:cs="Times New Roman"/>
          <w:b/>
          <w:bCs/>
          <w:i/>
          <w:iCs/>
          <w:sz w:val="18"/>
          <w:szCs w:val="18"/>
        </w:rPr>
        <w:t>https://inku.pl/polityka-prywatnosci/</w:t>
      </w:r>
    </w:p>
    <w:p w14:paraId="692606E2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72E2EFFB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071D65E6" w14:textId="77777777" w:rsidR="00D12779" w:rsidRPr="00FC4B86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0DDAE9D2" w14:textId="124A6E7C" w:rsidR="00D12779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C7D591F" w14:textId="7FD0DE70" w:rsidR="00D12779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0AF26946" w14:textId="10BD5C34" w:rsidR="00D12779" w:rsidRDefault="00D12779" w:rsidP="00D12779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5950894F" w14:textId="77777777" w:rsidR="00082E22" w:rsidRDefault="00082E22"/>
    <w:sectPr w:rsidR="00082E2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652E4" w14:textId="77777777" w:rsidR="005226C1" w:rsidRDefault="005226C1" w:rsidP="00D12779">
      <w:pPr>
        <w:spacing w:after="0" w:line="240" w:lineRule="auto"/>
      </w:pPr>
      <w:r>
        <w:separator/>
      </w:r>
    </w:p>
  </w:endnote>
  <w:endnote w:type="continuationSeparator" w:id="0">
    <w:p w14:paraId="66E55A6A" w14:textId="77777777" w:rsidR="005226C1" w:rsidRDefault="005226C1" w:rsidP="00D12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33563" w14:textId="0C3F50E2" w:rsidR="00D12779" w:rsidRDefault="00D12779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0EA505" wp14:editId="7A5B061E">
          <wp:simplePos x="0" y="0"/>
          <wp:positionH relativeFrom="page">
            <wp:align>left</wp:align>
          </wp:positionH>
          <wp:positionV relativeFrom="paragraph">
            <wp:posOffset>-1965960</wp:posOffset>
          </wp:positionV>
          <wp:extent cx="7562850" cy="2570480"/>
          <wp:effectExtent l="0" t="0" r="0" b="127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7"/>
                  <a:stretch/>
                </pic:blipFill>
                <pic:spPr bwMode="auto">
                  <a:xfrm>
                    <a:off x="0" y="0"/>
                    <a:ext cx="7562850" cy="25704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E1261" w14:textId="77777777" w:rsidR="005226C1" w:rsidRDefault="005226C1" w:rsidP="00D12779">
      <w:pPr>
        <w:spacing w:after="0" w:line="240" w:lineRule="auto"/>
      </w:pPr>
      <w:r>
        <w:separator/>
      </w:r>
    </w:p>
  </w:footnote>
  <w:footnote w:type="continuationSeparator" w:id="0">
    <w:p w14:paraId="56F15BF8" w14:textId="77777777" w:rsidR="005226C1" w:rsidRDefault="005226C1" w:rsidP="00D12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EB47E" w14:textId="615DE9C8" w:rsidR="00D12779" w:rsidRDefault="00D12779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ADE8E1F" wp14:editId="3C51FF3C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1975236" cy="892366"/>
          <wp:effectExtent l="0" t="0" r="6350" b="317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5236" cy="8923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FA5726"/>
    <w:multiLevelType w:val="hybridMultilevel"/>
    <w:tmpl w:val="A6E06C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61E34"/>
    <w:multiLevelType w:val="hybridMultilevel"/>
    <w:tmpl w:val="AFFE3B70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8DD6E7A"/>
    <w:multiLevelType w:val="hybridMultilevel"/>
    <w:tmpl w:val="11706B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CD5719"/>
    <w:multiLevelType w:val="hybridMultilevel"/>
    <w:tmpl w:val="870A0F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522A9"/>
    <w:multiLevelType w:val="hybridMultilevel"/>
    <w:tmpl w:val="726AF07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BF42DC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687186">
    <w:abstractNumId w:val="4"/>
  </w:num>
  <w:num w:numId="2" w16cid:durableId="1239751560">
    <w:abstractNumId w:val="1"/>
  </w:num>
  <w:num w:numId="3" w16cid:durableId="1472822693">
    <w:abstractNumId w:val="3"/>
  </w:num>
  <w:num w:numId="4" w16cid:durableId="1874079216">
    <w:abstractNumId w:val="2"/>
  </w:num>
  <w:num w:numId="5" w16cid:durableId="246966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779"/>
    <w:rsid w:val="00082E22"/>
    <w:rsid w:val="003D2650"/>
    <w:rsid w:val="005226C1"/>
    <w:rsid w:val="00D1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D01BD1"/>
  <w15:chartTrackingRefBased/>
  <w15:docId w15:val="{1BD98611-30AB-432B-9C3F-FF0A96FE2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2779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oman@mediadizajn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.pl/wmzl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1423</Words>
  <Characters>8543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Roman</dc:creator>
  <cp:keywords/>
  <dc:description/>
  <cp:lastModifiedBy>Magda Roman</cp:lastModifiedBy>
  <cp:revision>1</cp:revision>
  <dcterms:created xsi:type="dcterms:W3CDTF">2022-09-06T12:29:00Z</dcterms:created>
  <dcterms:modified xsi:type="dcterms:W3CDTF">2022-09-06T12:41:00Z</dcterms:modified>
</cp:coreProperties>
</file>